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A6" w:rsidRDefault="008C45A6" w:rsidP="008C45A6">
      <w:pPr>
        <w:spacing w:line="312" w:lineRule="auto"/>
        <w:rPr>
          <w:rFonts w:ascii="Times New Roman" w:hAnsi="Times New Roman"/>
          <w:b/>
          <w:sz w:val="24"/>
        </w:rPr>
      </w:pPr>
      <w:r>
        <w:rPr>
          <w:rFonts w:cs="Arial"/>
          <w:b/>
          <w:color w:val="000000"/>
          <w:sz w:val="40"/>
          <w:szCs w:val="30"/>
        </w:rPr>
        <w:t xml:space="preserve">     </w:t>
      </w:r>
      <w:r w:rsidRPr="000E49A6">
        <w:rPr>
          <w:rFonts w:ascii="Arial Black" w:hAnsi="Arial Black"/>
          <w:b/>
          <w:caps w:val="0"/>
          <w:sz w:val="28"/>
          <w:szCs w:val="28"/>
        </w:rPr>
        <w:t xml:space="preserve">Gregorio </w:t>
      </w:r>
      <w:proofErr w:type="spellStart"/>
      <w:r w:rsidRPr="000E49A6">
        <w:rPr>
          <w:rFonts w:ascii="Arial Black" w:hAnsi="Arial Black"/>
          <w:b/>
          <w:caps w:val="0"/>
          <w:sz w:val="28"/>
          <w:szCs w:val="28"/>
        </w:rPr>
        <w:t>Travel</w:t>
      </w:r>
      <w:proofErr w:type="spellEnd"/>
      <w:r w:rsidRPr="000D2B03">
        <w:rPr>
          <w:rFonts w:ascii="Arial Black" w:hAnsi="Arial Black"/>
          <w:b/>
          <w:i/>
          <w:caps w:val="0"/>
          <w:sz w:val="18"/>
        </w:rPr>
        <w:t xml:space="preserve"> </w:t>
      </w:r>
      <w:r w:rsidR="009D4493">
        <w:rPr>
          <w:noProof/>
          <w:color w:val="0000FF"/>
          <w:sz w:val="18"/>
        </w:rPr>
        <w:drawing>
          <wp:inline distT="0" distB="0" distL="0" distR="0">
            <wp:extent cx="352425" cy="466725"/>
            <wp:effectExtent l="19050" t="0" r="9525" b="0"/>
            <wp:docPr id="1" name="irc_mi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2B03">
        <w:rPr>
          <w:sz w:val="18"/>
        </w:rPr>
        <w:t xml:space="preserve">   </w:t>
      </w:r>
      <w:r w:rsidR="009D4493">
        <w:rPr>
          <w:rFonts w:ascii="Helvetica Neue" w:hAnsi="Helvetica Neue"/>
          <w:noProof/>
          <w:color w:val="404040"/>
          <w:sz w:val="18"/>
          <w:szCs w:val="21"/>
        </w:rPr>
        <w:drawing>
          <wp:inline distT="0" distB="0" distL="0" distR="0">
            <wp:extent cx="466725" cy="428625"/>
            <wp:effectExtent l="19050" t="0" r="952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45A6" w:rsidRPr="000E49A6" w:rsidRDefault="008C45A6" w:rsidP="008C45A6">
      <w:pPr>
        <w:spacing w:line="312" w:lineRule="auto"/>
        <w:rPr>
          <w:rFonts w:ascii="Times New Roman" w:hAnsi="Times New Roman"/>
          <w:b/>
          <w:caps w:val="0"/>
          <w:sz w:val="16"/>
        </w:rPr>
      </w:pPr>
      <w:r w:rsidRPr="00C152EB">
        <w:rPr>
          <w:caps w:val="0"/>
        </w:rPr>
        <w:t xml:space="preserve"> </w:t>
      </w:r>
      <w:r w:rsidR="00471429">
        <w:rPr>
          <w:caps w:val="0"/>
        </w:rPr>
        <w:t xml:space="preserve">          </w:t>
      </w:r>
      <w:r w:rsidR="000E49A6">
        <w:rPr>
          <w:caps w:val="0"/>
        </w:rPr>
        <w:t xml:space="preserve">   </w:t>
      </w:r>
      <w:r w:rsidR="00C152EB">
        <w:rPr>
          <w:caps w:val="0"/>
        </w:rPr>
        <w:t xml:space="preserve"> </w:t>
      </w:r>
      <w:r w:rsidR="00C152EB" w:rsidRPr="00C152EB">
        <w:rPr>
          <w:caps w:val="0"/>
        </w:rPr>
        <w:t xml:space="preserve"> </w:t>
      </w:r>
      <w:r w:rsidRPr="000E49A6">
        <w:rPr>
          <w:rFonts w:ascii="Times New Roman" w:hAnsi="Times New Roman"/>
          <w:b/>
          <w:caps w:val="0"/>
          <w:sz w:val="16"/>
        </w:rPr>
        <w:t xml:space="preserve">International </w:t>
      </w:r>
      <w:proofErr w:type="spellStart"/>
      <w:r w:rsidRPr="000E49A6">
        <w:rPr>
          <w:rFonts w:ascii="Times New Roman" w:hAnsi="Times New Roman"/>
          <w:b/>
          <w:caps w:val="0"/>
          <w:sz w:val="16"/>
        </w:rPr>
        <w:t>Travel</w:t>
      </w:r>
      <w:proofErr w:type="spellEnd"/>
      <w:r w:rsidRPr="000E49A6">
        <w:rPr>
          <w:rFonts w:ascii="Times New Roman" w:hAnsi="Times New Roman"/>
          <w:b/>
          <w:caps w:val="0"/>
          <w:sz w:val="16"/>
        </w:rPr>
        <w:t xml:space="preserve"> Service</w:t>
      </w:r>
    </w:p>
    <w:p w:rsidR="008C45A6" w:rsidRDefault="008C45A6">
      <w:pPr>
        <w:rPr>
          <w:rFonts w:cs="Arial"/>
          <w:b/>
          <w:color w:val="000000"/>
          <w:sz w:val="40"/>
          <w:szCs w:val="30"/>
        </w:rPr>
      </w:pPr>
      <w:r>
        <w:rPr>
          <w:rFonts w:cs="Arial"/>
          <w:b/>
          <w:color w:val="000000"/>
          <w:sz w:val="40"/>
          <w:szCs w:val="30"/>
        </w:rPr>
        <w:t xml:space="preserve">        </w:t>
      </w:r>
    </w:p>
    <w:p w:rsidR="008C45A6" w:rsidRDefault="008C45A6">
      <w:pPr>
        <w:rPr>
          <w:rFonts w:cs="Arial"/>
          <w:b/>
          <w:color w:val="000000"/>
          <w:sz w:val="40"/>
          <w:szCs w:val="30"/>
        </w:rPr>
      </w:pPr>
    </w:p>
    <w:p w:rsidR="008C45A6" w:rsidRPr="000E49A6" w:rsidRDefault="00C152EB">
      <w:pPr>
        <w:rPr>
          <w:rFonts w:cs="Arial"/>
          <w:b/>
          <w:color w:val="000000"/>
          <w:sz w:val="52"/>
          <w:szCs w:val="52"/>
        </w:rPr>
      </w:pPr>
      <w:r>
        <w:rPr>
          <w:rFonts w:cs="Arial"/>
          <w:b/>
          <w:color w:val="000000"/>
          <w:sz w:val="48"/>
          <w:szCs w:val="30"/>
        </w:rPr>
        <w:t xml:space="preserve">      </w:t>
      </w:r>
      <w:r w:rsidR="008C45A6" w:rsidRPr="000E49A6">
        <w:rPr>
          <w:rFonts w:cs="Arial"/>
          <w:b/>
          <w:color w:val="000000"/>
          <w:sz w:val="52"/>
          <w:szCs w:val="52"/>
        </w:rPr>
        <w:t>Praga  LA Città d’Oro</w:t>
      </w:r>
      <w:r w:rsidR="00CE6374" w:rsidRPr="000E49A6">
        <w:rPr>
          <w:rFonts w:cs="Arial"/>
          <w:b/>
          <w:color w:val="000000"/>
          <w:sz w:val="52"/>
          <w:szCs w:val="52"/>
        </w:rPr>
        <w:t xml:space="preserve">  </w:t>
      </w:r>
    </w:p>
    <w:p w:rsidR="000E49A6" w:rsidRDefault="00C152EB">
      <w:pPr>
        <w:rPr>
          <w:rFonts w:cs="Arial"/>
          <w:b/>
          <w:color w:val="000000"/>
          <w:sz w:val="24"/>
          <w:szCs w:val="30"/>
        </w:rPr>
      </w:pPr>
      <w:r>
        <w:rPr>
          <w:rFonts w:cs="Arial"/>
          <w:b/>
          <w:color w:val="000000"/>
          <w:sz w:val="24"/>
          <w:szCs w:val="30"/>
        </w:rPr>
        <w:t xml:space="preserve">             </w:t>
      </w:r>
    </w:p>
    <w:p w:rsidR="008C45A6" w:rsidRDefault="000E49A6">
      <w:pPr>
        <w:rPr>
          <w:rFonts w:cs="Arial"/>
          <w:b/>
          <w:color w:val="000000"/>
          <w:sz w:val="32"/>
          <w:szCs w:val="30"/>
        </w:rPr>
      </w:pPr>
      <w:r>
        <w:rPr>
          <w:rFonts w:cs="Arial"/>
          <w:b/>
          <w:color w:val="000000"/>
          <w:sz w:val="24"/>
          <w:szCs w:val="30"/>
        </w:rPr>
        <w:t xml:space="preserve">         </w:t>
      </w:r>
      <w:r w:rsidR="00CE6374" w:rsidRPr="008C45A6">
        <w:rPr>
          <w:rFonts w:cs="Arial"/>
          <w:b/>
          <w:color w:val="000000"/>
          <w:sz w:val="24"/>
          <w:szCs w:val="30"/>
        </w:rPr>
        <w:t>dal 17 al 20 luglio 2014</w:t>
      </w:r>
      <w:r w:rsidR="008C45A6">
        <w:rPr>
          <w:rFonts w:cs="Arial"/>
          <w:b/>
          <w:color w:val="000000"/>
          <w:sz w:val="32"/>
          <w:szCs w:val="30"/>
        </w:rPr>
        <w:t xml:space="preserve"> </w:t>
      </w:r>
    </w:p>
    <w:p w:rsidR="008C45A6" w:rsidRDefault="000E49A6">
      <w:pPr>
        <w:rPr>
          <w:rFonts w:cs="Arial"/>
          <w:b/>
          <w:color w:val="000000"/>
          <w:sz w:val="32"/>
          <w:szCs w:val="30"/>
        </w:rPr>
      </w:pPr>
      <w:r>
        <w:rPr>
          <w:rFonts w:cs="Arial"/>
          <w:b/>
          <w:color w:val="000000"/>
          <w:sz w:val="32"/>
          <w:szCs w:val="30"/>
        </w:rPr>
        <w:t xml:space="preserve">   </w:t>
      </w:r>
    </w:p>
    <w:p w:rsidR="00234572" w:rsidRDefault="008C45A6">
      <w:pPr>
        <w:rPr>
          <w:rFonts w:cs="Arial"/>
          <w:b/>
          <w:color w:val="000000"/>
          <w:sz w:val="32"/>
          <w:szCs w:val="30"/>
        </w:rPr>
      </w:pPr>
      <w:r>
        <w:rPr>
          <w:rFonts w:cs="Arial"/>
          <w:b/>
          <w:color w:val="000000"/>
          <w:sz w:val="32"/>
          <w:szCs w:val="30"/>
        </w:rPr>
        <w:br/>
        <w:t xml:space="preserve">     </w:t>
      </w:r>
      <w:r w:rsidR="009D4493">
        <w:rPr>
          <w:rFonts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>
            <wp:extent cx="1714500" cy="14382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493">
        <w:rPr>
          <w:rFonts w:cs="Arial"/>
          <w:noProof/>
          <w:color w:val="000000"/>
          <w:sz w:val="18"/>
          <w:szCs w:val="18"/>
        </w:rPr>
        <w:drawing>
          <wp:inline distT="0" distB="0" distL="0" distR="0">
            <wp:extent cx="1924050" cy="1438275"/>
            <wp:effectExtent l="19050" t="0" r="0" b="0"/>
            <wp:docPr id="4" name="praga" descr="Praga - offerte vacan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ga" descr="Praga - offerte vacanz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4493">
        <w:rPr>
          <w:noProof/>
          <w:color w:val="0000FF"/>
        </w:rPr>
        <w:drawing>
          <wp:inline distT="0" distB="0" distL="0" distR="0">
            <wp:extent cx="1819275" cy="1438275"/>
            <wp:effectExtent l="19050" t="0" r="9525" b="0"/>
            <wp:docPr id="5" name="irc_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4572" w:rsidRPr="00234572" w:rsidRDefault="00234572">
      <w:pPr>
        <w:rPr>
          <w:rFonts w:cs="Arial"/>
          <w:b/>
          <w:caps w:val="0"/>
          <w:color w:val="000000"/>
          <w:sz w:val="32"/>
          <w:szCs w:val="18"/>
        </w:rPr>
      </w:pPr>
    </w:p>
    <w:p w:rsidR="00234572" w:rsidRDefault="00234572">
      <w:pPr>
        <w:rPr>
          <w:rFonts w:cs="Arial"/>
          <w:caps w:val="0"/>
          <w:color w:val="000000"/>
          <w:sz w:val="18"/>
          <w:szCs w:val="18"/>
        </w:rPr>
      </w:pPr>
    </w:p>
    <w:p w:rsidR="00234572" w:rsidRDefault="00234572">
      <w:pPr>
        <w:rPr>
          <w:rFonts w:cs="Arial"/>
          <w:caps w:val="0"/>
          <w:color w:val="000000"/>
          <w:sz w:val="18"/>
          <w:szCs w:val="18"/>
        </w:rPr>
      </w:pPr>
    </w:p>
    <w:p w:rsidR="00234572" w:rsidRDefault="00234572">
      <w:pPr>
        <w:rPr>
          <w:rFonts w:cs="Arial"/>
          <w:caps w:val="0"/>
          <w:color w:val="000000"/>
          <w:sz w:val="18"/>
          <w:szCs w:val="18"/>
        </w:rPr>
      </w:pPr>
    </w:p>
    <w:p w:rsidR="00234572" w:rsidRPr="008C45A6" w:rsidRDefault="00234572">
      <w:pPr>
        <w:rPr>
          <w:rFonts w:cs="Arial"/>
          <w:b/>
          <w:caps w:val="0"/>
          <w:color w:val="FF0000"/>
          <w:sz w:val="18"/>
          <w:szCs w:val="18"/>
        </w:rPr>
      </w:pPr>
      <w:r w:rsidRPr="008C45A6">
        <w:rPr>
          <w:rFonts w:cs="Arial"/>
          <w:b/>
          <w:caps w:val="0"/>
          <w:color w:val="FF0000"/>
          <w:sz w:val="18"/>
          <w:szCs w:val="18"/>
        </w:rPr>
        <w:t xml:space="preserve">1° GIORNO, </w:t>
      </w:r>
      <w:r w:rsidR="00CE6374" w:rsidRPr="008C45A6">
        <w:rPr>
          <w:rFonts w:cs="Arial"/>
          <w:b/>
          <w:caps w:val="0"/>
          <w:color w:val="FF0000"/>
          <w:sz w:val="18"/>
          <w:szCs w:val="18"/>
        </w:rPr>
        <w:t xml:space="preserve"> 17.07.14 </w:t>
      </w:r>
      <w:r w:rsidR="008C45A6" w:rsidRPr="008C45A6">
        <w:rPr>
          <w:rFonts w:cs="Arial"/>
          <w:b/>
          <w:caps w:val="0"/>
          <w:color w:val="FF0000"/>
          <w:sz w:val="18"/>
          <w:szCs w:val="18"/>
        </w:rPr>
        <w:t xml:space="preserve">TORINO – VILLACH  - </w:t>
      </w:r>
      <w:r w:rsidRPr="008C45A6">
        <w:rPr>
          <w:rFonts w:cs="Arial"/>
          <w:b/>
          <w:caps w:val="0"/>
          <w:color w:val="FF0000"/>
          <w:sz w:val="18"/>
          <w:szCs w:val="18"/>
        </w:rPr>
        <w:t xml:space="preserve"> </w:t>
      </w:r>
    </w:p>
    <w:p w:rsidR="00234572" w:rsidRPr="00234572" w:rsidRDefault="00234572">
      <w:pPr>
        <w:rPr>
          <w:rFonts w:cs="Arial"/>
          <w:caps w:val="0"/>
          <w:color w:val="000000"/>
          <w:sz w:val="18"/>
          <w:szCs w:val="18"/>
        </w:rPr>
      </w:pPr>
    </w:p>
    <w:p w:rsidR="00234572" w:rsidRPr="00234572" w:rsidRDefault="00234572">
      <w:pPr>
        <w:rPr>
          <w:rFonts w:cs="Arial"/>
          <w:caps w:val="0"/>
          <w:color w:val="000000"/>
          <w:sz w:val="18"/>
          <w:szCs w:val="18"/>
        </w:rPr>
      </w:pPr>
      <w:r w:rsidRPr="00234572">
        <w:rPr>
          <w:rFonts w:cs="Arial"/>
          <w:caps w:val="0"/>
          <w:color w:val="000000"/>
          <w:sz w:val="18"/>
          <w:szCs w:val="18"/>
        </w:rPr>
        <w:t>Partenza</w:t>
      </w:r>
      <w:r>
        <w:rPr>
          <w:rFonts w:cs="Arial"/>
          <w:caps w:val="0"/>
          <w:color w:val="000000"/>
          <w:sz w:val="18"/>
          <w:szCs w:val="18"/>
        </w:rPr>
        <w:t xml:space="preserve"> da Torino in pullman G.T.</w:t>
      </w:r>
      <w:r w:rsidRPr="00234572">
        <w:rPr>
          <w:rFonts w:cs="Arial"/>
          <w:caps w:val="0"/>
          <w:color w:val="000000"/>
          <w:sz w:val="18"/>
          <w:szCs w:val="18"/>
        </w:rPr>
        <w:t xml:space="preserve"> per l’</w:t>
      </w:r>
      <w:r w:rsidR="008C45A6">
        <w:rPr>
          <w:rFonts w:cs="Arial"/>
          <w:caps w:val="0"/>
          <w:color w:val="000000"/>
          <w:sz w:val="18"/>
          <w:szCs w:val="18"/>
        </w:rPr>
        <w:t xml:space="preserve">Austria, sosta a Marche’ per il pranzo . Arrivo a </w:t>
      </w:r>
      <w:proofErr w:type="spellStart"/>
      <w:r w:rsidR="008C45A6">
        <w:rPr>
          <w:rFonts w:cs="Arial"/>
          <w:caps w:val="0"/>
          <w:color w:val="000000"/>
          <w:sz w:val="18"/>
          <w:szCs w:val="18"/>
        </w:rPr>
        <w:t>Villach</w:t>
      </w:r>
      <w:proofErr w:type="spellEnd"/>
      <w:r w:rsidR="008C45A6">
        <w:rPr>
          <w:rFonts w:cs="Arial"/>
          <w:caps w:val="0"/>
          <w:color w:val="000000"/>
          <w:sz w:val="18"/>
          <w:szCs w:val="18"/>
        </w:rPr>
        <w:t xml:space="preserve">  </w:t>
      </w:r>
      <w:proofErr w:type="spellStart"/>
      <w:r w:rsidR="008C45A6">
        <w:rPr>
          <w:rFonts w:cs="Arial"/>
          <w:caps w:val="0"/>
          <w:color w:val="000000"/>
          <w:sz w:val="18"/>
          <w:szCs w:val="18"/>
        </w:rPr>
        <w:t>chek</w:t>
      </w:r>
      <w:proofErr w:type="spellEnd"/>
      <w:r w:rsidR="008C45A6">
        <w:rPr>
          <w:rFonts w:cs="Arial"/>
          <w:caps w:val="0"/>
          <w:color w:val="000000"/>
          <w:sz w:val="18"/>
          <w:szCs w:val="18"/>
        </w:rPr>
        <w:t xml:space="preserve"> in </w:t>
      </w:r>
      <w:proofErr w:type="spellStart"/>
      <w:r w:rsidR="008C45A6">
        <w:rPr>
          <w:rFonts w:cs="Arial"/>
          <w:caps w:val="0"/>
          <w:color w:val="000000"/>
          <w:sz w:val="18"/>
          <w:szCs w:val="18"/>
        </w:rPr>
        <w:t>in</w:t>
      </w:r>
      <w:proofErr w:type="spellEnd"/>
      <w:r w:rsidR="008C45A6">
        <w:rPr>
          <w:rFonts w:cs="Arial"/>
          <w:caps w:val="0"/>
          <w:color w:val="000000"/>
          <w:sz w:val="18"/>
          <w:szCs w:val="18"/>
        </w:rPr>
        <w:t xml:space="preserve"> hotel  </w:t>
      </w:r>
      <w:r w:rsidRPr="00234572">
        <w:rPr>
          <w:rFonts w:cs="Arial"/>
          <w:caps w:val="0"/>
          <w:color w:val="000000"/>
          <w:sz w:val="18"/>
          <w:szCs w:val="18"/>
        </w:rPr>
        <w:t>.</w:t>
      </w:r>
      <w:r w:rsidR="008C45A6">
        <w:rPr>
          <w:rFonts w:cs="Arial"/>
          <w:caps w:val="0"/>
          <w:color w:val="000000"/>
          <w:sz w:val="18"/>
          <w:szCs w:val="18"/>
        </w:rPr>
        <w:t xml:space="preserve"> Partenza per Innsbruck visita della città . In serata rientro a </w:t>
      </w:r>
      <w:proofErr w:type="spellStart"/>
      <w:r w:rsidR="008C45A6">
        <w:rPr>
          <w:rFonts w:cs="Arial"/>
          <w:caps w:val="0"/>
          <w:color w:val="000000"/>
          <w:sz w:val="18"/>
          <w:szCs w:val="18"/>
        </w:rPr>
        <w:t>Villach</w:t>
      </w:r>
      <w:proofErr w:type="spellEnd"/>
      <w:r w:rsidR="008C45A6">
        <w:rPr>
          <w:rFonts w:cs="Arial"/>
          <w:caps w:val="0"/>
          <w:color w:val="000000"/>
          <w:sz w:val="18"/>
          <w:szCs w:val="18"/>
        </w:rPr>
        <w:t xml:space="preserve">  cena e pernottamento in hotel </w:t>
      </w:r>
      <w:r w:rsidRPr="00234572">
        <w:rPr>
          <w:rFonts w:cs="Arial"/>
          <w:caps w:val="0"/>
          <w:color w:val="000000"/>
          <w:sz w:val="18"/>
          <w:szCs w:val="18"/>
        </w:rPr>
        <w:br/>
      </w:r>
      <w:r w:rsidRPr="00234572">
        <w:rPr>
          <w:rFonts w:cs="Arial"/>
          <w:caps w:val="0"/>
          <w:color w:val="000000"/>
          <w:sz w:val="18"/>
          <w:szCs w:val="18"/>
        </w:rPr>
        <w:br/>
      </w:r>
      <w:r w:rsidRPr="008C45A6">
        <w:rPr>
          <w:rFonts w:cs="Arial"/>
          <w:b/>
          <w:caps w:val="0"/>
          <w:color w:val="FF0000"/>
          <w:sz w:val="18"/>
          <w:szCs w:val="18"/>
        </w:rPr>
        <w:t>2° GIORNO</w:t>
      </w:r>
      <w:r w:rsidR="00CE6374" w:rsidRPr="008C45A6">
        <w:rPr>
          <w:rFonts w:cs="Arial"/>
          <w:b/>
          <w:caps w:val="0"/>
          <w:color w:val="FF0000"/>
          <w:sz w:val="18"/>
          <w:szCs w:val="18"/>
        </w:rPr>
        <w:t xml:space="preserve"> 18.07.14</w:t>
      </w:r>
      <w:r w:rsidR="008C45A6" w:rsidRPr="008C45A6">
        <w:rPr>
          <w:rFonts w:cs="Arial"/>
          <w:b/>
          <w:caps w:val="0"/>
          <w:color w:val="FF0000"/>
          <w:sz w:val="18"/>
          <w:szCs w:val="18"/>
        </w:rPr>
        <w:t xml:space="preserve">, VILLACH </w:t>
      </w:r>
      <w:r w:rsidRPr="008C45A6">
        <w:rPr>
          <w:rFonts w:cs="Arial"/>
          <w:b/>
          <w:caps w:val="0"/>
          <w:color w:val="FF0000"/>
          <w:sz w:val="18"/>
          <w:szCs w:val="18"/>
        </w:rPr>
        <w:t>- PRAGA:</w:t>
      </w:r>
      <w:r w:rsidR="008C45A6">
        <w:rPr>
          <w:rFonts w:cs="Arial"/>
          <w:caps w:val="0"/>
          <w:color w:val="000000"/>
          <w:sz w:val="18"/>
          <w:szCs w:val="18"/>
        </w:rPr>
        <w:t xml:space="preserve"> </w:t>
      </w:r>
    </w:p>
    <w:p w:rsidR="00234572" w:rsidRPr="00234572" w:rsidRDefault="00234572">
      <w:pPr>
        <w:rPr>
          <w:rFonts w:cs="Arial"/>
          <w:caps w:val="0"/>
          <w:color w:val="000000"/>
          <w:sz w:val="18"/>
          <w:szCs w:val="18"/>
        </w:rPr>
      </w:pPr>
    </w:p>
    <w:p w:rsidR="00234572" w:rsidRPr="00234572" w:rsidRDefault="00234572" w:rsidP="008D3944">
      <w:pPr>
        <w:rPr>
          <w:rFonts w:cs="Arial"/>
          <w:caps w:val="0"/>
          <w:color w:val="000000"/>
          <w:sz w:val="18"/>
          <w:szCs w:val="18"/>
        </w:rPr>
      </w:pPr>
      <w:r w:rsidRPr="00234572">
        <w:rPr>
          <w:rFonts w:cs="Arial"/>
          <w:caps w:val="0"/>
          <w:color w:val="000000"/>
          <w:sz w:val="18"/>
          <w:szCs w:val="18"/>
        </w:rPr>
        <w:t xml:space="preserve"> Dopo </w:t>
      </w:r>
      <w:smartTag w:uri="urn:schemas-microsoft-com:office:smarttags" w:element="PersonName">
        <w:smartTagPr>
          <w:attr w:name="ProductID" w:val="LA PRIMA COLAZIONE"/>
        </w:smartTagPr>
        <w:r w:rsidRPr="00234572">
          <w:rPr>
            <w:rFonts w:cs="Arial"/>
            <w:caps w:val="0"/>
            <w:color w:val="000000"/>
            <w:sz w:val="18"/>
            <w:szCs w:val="18"/>
          </w:rPr>
          <w:t>la prima colazione</w:t>
        </w:r>
      </w:smartTag>
      <w:r w:rsidRPr="00234572">
        <w:rPr>
          <w:rFonts w:cs="Arial"/>
          <w:caps w:val="0"/>
          <w:color w:val="000000"/>
          <w:sz w:val="18"/>
          <w:szCs w:val="18"/>
        </w:rPr>
        <w:t xml:space="preserve"> partenza per </w:t>
      </w:r>
      <w:smartTag w:uri="urn:schemas-microsoft-com:office:smarttags" w:element="PersonName">
        <w:smartTagPr>
          <w:attr w:name="ProductID" w:val="LA REPUBBLICA CECA."/>
        </w:smartTagPr>
        <w:r w:rsidRPr="00234572">
          <w:rPr>
            <w:rFonts w:cs="Arial"/>
            <w:caps w:val="0"/>
            <w:color w:val="000000"/>
            <w:sz w:val="18"/>
            <w:szCs w:val="18"/>
          </w:rPr>
          <w:t>la Repubblica Ceca.</w:t>
        </w:r>
      </w:smartTag>
      <w:r w:rsidRPr="00234572">
        <w:rPr>
          <w:rFonts w:cs="Arial"/>
          <w:caps w:val="0"/>
          <w:color w:val="000000"/>
          <w:sz w:val="18"/>
          <w:szCs w:val="18"/>
        </w:rPr>
        <w:t xml:space="preserve"> Arrivo a Praga, città ricca di storia, arte, letteratura e di musica è fin dal medioevo una delle città più affascinant</w:t>
      </w:r>
      <w:r w:rsidR="00CE6374">
        <w:rPr>
          <w:rFonts w:cs="Arial"/>
          <w:caps w:val="0"/>
          <w:color w:val="000000"/>
          <w:sz w:val="18"/>
          <w:szCs w:val="18"/>
        </w:rPr>
        <w:t xml:space="preserve">i d’Europa. Pranzo  libero </w:t>
      </w:r>
      <w:r w:rsidRPr="00234572">
        <w:rPr>
          <w:rFonts w:cs="Arial"/>
          <w:caps w:val="0"/>
          <w:color w:val="000000"/>
          <w:sz w:val="18"/>
          <w:szCs w:val="18"/>
        </w:rPr>
        <w:t xml:space="preserve">. Nel pomeriggio visita guidata della città per ammirare i principali monumenti e i luoghi più caratteristici: il Palazzo Reale, </w:t>
      </w:r>
      <w:smartTag w:uri="urn:schemas-microsoft-com:office:smarttags" w:element="PersonName">
        <w:smartTagPr>
          <w:attr w:name="ProductID" w:val="LA CATTEDRALE DI"/>
        </w:smartTagPr>
        <w:r w:rsidRPr="00234572">
          <w:rPr>
            <w:rFonts w:cs="Arial"/>
            <w:caps w:val="0"/>
            <w:color w:val="000000"/>
            <w:sz w:val="18"/>
            <w:szCs w:val="18"/>
          </w:rPr>
          <w:t>la cattedrale di</w:t>
        </w:r>
      </w:smartTag>
      <w:r w:rsidRPr="00234572">
        <w:rPr>
          <w:rFonts w:cs="Arial"/>
          <w:caps w:val="0"/>
          <w:color w:val="000000"/>
          <w:sz w:val="18"/>
          <w:szCs w:val="18"/>
        </w:rPr>
        <w:t xml:space="preserve"> San Vito, il Ponte Carlo. In serata sistemazione in hotel, cena e pernottamento.</w:t>
      </w:r>
      <w:r w:rsidRPr="00234572">
        <w:rPr>
          <w:rFonts w:cs="Arial"/>
          <w:caps w:val="0"/>
          <w:color w:val="000000"/>
          <w:sz w:val="18"/>
          <w:szCs w:val="18"/>
        </w:rPr>
        <w:br/>
      </w:r>
      <w:r w:rsidRPr="008C45A6">
        <w:rPr>
          <w:rFonts w:cs="Arial"/>
          <w:b/>
          <w:caps w:val="0"/>
          <w:color w:val="FF0000"/>
          <w:sz w:val="18"/>
          <w:szCs w:val="18"/>
        </w:rPr>
        <w:br/>
        <w:t>3° GIORNO</w:t>
      </w:r>
      <w:r w:rsidR="00A1325A" w:rsidRPr="008C45A6">
        <w:rPr>
          <w:rFonts w:cs="Arial"/>
          <w:b/>
          <w:caps w:val="0"/>
          <w:color w:val="FF0000"/>
          <w:sz w:val="18"/>
          <w:szCs w:val="18"/>
        </w:rPr>
        <w:t xml:space="preserve"> 19.07 </w:t>
      </w:r>
      <w:r w:rsidRPr="008C45A6">
        <w:rPr>
          <w:rFonts w:cs="Arial"/>
          <w:b/>
          <w:caps w:val="0"/>
          <w:color w:val="FF0000"/>
          <w:sz w:val="18"/>
          <w:szCs w:val="18"/>
        </w:rPr>
        <w:t>, PRAGA:</w:t>
      </w:r>
    </w:p>
    <w:p w:rsidR="00234572" w:rsidRPr="00234572" w:rsidRDefault="00234572">
      <w:pPr>
        <w:rPr>
          <w:rFonts w:cs="Arial"/>
          <w:caps w:val="0"/>
          <w:color w:val="000000"/>
          <w:sz w:val="18"/>
          <w:szCs w:val="18"/>
        </w:rPr>
      </w:pPr>
    </w:p>
    <w:p w:rsidR="008C45A6" w:rsidRDefault="00234572" w:rsidP="00D32F04">
      <w:pPr>
        <w:jc w:val="both"/>
        <w:rPr>
          <w:rFonts w:cs="Arial"/>
          <w:b/>
          <w:caps w:val="0"/>
          <w:color w:val="FF0000"/>
          <w:sz w:val="18"/>
          <w:szCs w:val="18"/>
        </w:rPr>
      </w:pPr>
      <w:r w:rsidRPr="00234572">
        <w:rPr>
          <w:rFonts w:cs="Arial"/>
          <w:caps w:val="0"/>
          <w:color w:val="000000"/>
          <w:sz w:val="18"/>
          <w:szCs w:val="18"/>
        </w:rPr>
        <w:t xml:space="preserve"> Prima colazione in hotel. Intera giornata dedicata alla visita guidata della città che si svolgerà principalmente a piedi. Praga è un centro culturale e turistico di fama mondiale. Il suo centro storico, visitato ogni anno da più di 6 milioni di viaggiatori, è stato incluso nel 1992 nella lista dei patrimoni dell'umanità dell'UNESCO: Da vedere: </w:t>
      </w:r>
      <w:smartTag w:uri="urn:schemas-microsoft-com:office:smarttags" w:element="PersonName">
        <w:smartTagPr>
          <w:attr w:name="ProductID" w:val="LA CITT￀ VECCHIA"/>
        </w:smartTagPr>
        <w:r w:rsidRPr="00234572">
          <w:rPr>
            <w:rFonts w:cs="Arial"/>
            <w:caps w:val="0"/>
            <w:color w:val="000000"/>
            <w:sz w:val="18"/>
            <w:szCs w:val="18"/>
          </w:rPr>
          <w:t>la Città Vecchia</w:t>
        </w:r>
      </w:smartTag>
      <w:r w:rsidRPr="00234572">
        <w:rPr>
          <w:rFonts w:cs="Arial"/>
          <w:caps w:val="0"/>
          <w:color w:val="000000"/>
          <w:sz w:val="18"/>
          <w:szCs w:val="18"/>
        </w:rPr>
        <w:t xml:space="preserve"> con </w:t>
      </w:r>
      <w:smartTag w:uri="urn:schemas-microsoft-com:office:smarttags" w:element="PersonName">
        <w:smartTagPr>
          <w:attr w:name="ProductID" w:val="LA FAMOSA TORRE"/>
        </w:smartTagPr>
        <w:r w:rsidRPr="00234572">
          <w:rPr>
            <w:rFonts w:cs="Arial"/>
            <w:caps w:val="0"/>
            <w:color w:val="000000"/>
            <w:sz w:val="18"/>
            <w:szCs w:val="18"/>
          </w:rPr>
          <w:t>la famosa torre</w:t>
        </w:r>
      </w:smartTag>
      <w:r w:rsidRPr="00234572">
        <w:rPr>
          <w:rFonts w:cs="Arial"/>
          <w:caps w:val="0"/>
          <w:color w:val="000000"/>
          <w:sz w:val="18"/>
          <w:szCs w:val="18"/>
        </w:rPr>
        <w:t xml:space="preserve"> dell’orologio, </w:t>
      </w:r>
      <w:smartTag w:uri="urn:schemas-microsoft-com:office:smarttags" w:element="PersonName">
        <w:smartTagPr>
          <w:attr w:name="ProductID" w:val="LA CHIESA DELLA"/>
        </w:smartTagPr>
        <w:r w:rsidRPr="00234572">
          <w:rPr>
            <w:rFonts w:cs="Arial"/>
            <w:caps w:val="0"/>
            <w:color w:val="000000"/>
            <w:sz w:val="18"/>
            <w:szCs w:val="18"/>
          </w:rPr>
          <w:t>la chiesa della</w:t>
        </w:r>
      </w:smartTag>
      <w:r w:rsidRPr="00234572">
        <w:rPr>
          <w:rFonts w:cs="Arial"/>
          <w:caps w:val="0"/>
          <w:color w:val="000000"/>
          <w:sz w:val="18"/>
          <w:szCs w:val="18"/>
        </w:rPr>
        <w:t xml:space="preserve"> Vergine davanti al </w:t>
      </w:r>
      <w:proofErr w:type="spellStart"/>
      <w:r w:rsidRPr="00234572">
        <w:rPr>
          <w:rFonts w:cs="Arial"/>
          <w:caps w:val="0"/>
          <w:color w:val="000000"/>
          <w:sz w:val="18"/>
          <w:szCs w:val="18"/>
        </w:rPr>
        <w:t>Tyn</w:t>
      </w:r>
      <w:proofErr w:type="spellEnd"/>
      <w:r w:rsidRPr="00234572">
        <w:rPr>
          <w:rFonts w:cs="Arial"/>
          <w:caps w:val="0"/>
          <w:color w:val="000000"/>
          <w:sz w:val="18"/>
          <w:szCs w:val="18"/>
        </w:rPr>
        <w:t xml:space="preserve">, il quartiere ebraico con le sue sinagoghe, </w:t>
      </w:r>
      <w:smartTag w:uri="urn:schemas-microsoft-com:office:smarttags" w:element="PersonName">
        <w:smartTagPr>
          <w:attr w:name="ProductID" w:val="LA CITT￀ NUOVA"/>
        </w:smartTagPr>
        <w:r w:rsidRPr="00234572">
          <w:rPr>
            <w:rFonts w:cs="Arial"/>
            <w:caps w:val="0"/>
            <w:color w:val="000000"/>
            <w:sz w:val="18"/>
            <w:szCs w:val="18"/>
          </w:rPr>
          <w:t>la Città Nuova</w:t>
        </w:r>
      </w:smartTag>
      <w:r w:rsidRPr="00234572">
        <w:rPr>
          <w:rFonts w:cs="Arial"/>
          <w:caps w:val="0"/>
          <w:color w:val="000000"/>
          <w:sz w:val="18"/>
          <w:szCs w:val="18"/>
        </w:rPr>
        <w:t xml:space="preserve"> con </w:t>
      </w:r>
      <w:smartTag w:uri="urn:schemas-microsoft-com:office:smarttags" w:element="PersonName">
        <w:smartTagPr>
          <w:attr w:name="ProductID" w:val="LA PIAZZA VENCESLAO..."/>
        </w:smartTagPr>
        <w:r w:rsidRPr="00234572">
          <w:rPr>
            <w:rFonts w:cs="Arial"/>
            <w:caps w:val="0"/>
            <w:color w:val="000000"/>
            <w:sz w:val="18"/>
            <w:szCs w:val="18"/>
          </w:rPr>
          <w:t xml:space="preserve">la Piazza </w:t>
        </w:r>
        <w:proofErr w:type="spellStart"/>
        <w:r w:rsidRPr="00234572">
          <w:rPr>
            <w:rFonts w:cs="Arial"/>
            <w:caps w:val="0"/>
            <w:color w:val="000000"/>
            <w:sz w:val="18"/>
            <w:szCs w:val="18"/>
          </w:rPr>
          <w:t>Venceslao</w:t>
        </w:r>
        <w:proofErr w:type="spellEnd"/>
        <w:r w:rsidRPr="00234572">
          <w:rPr>
            <w:rFonts w:cs="Arial"/>
            <w:caps w:val="0"/>
            <w:color w:val="000000"/>
            <w:sz w:val="18"/>
            <w:szCs w:val="18"/>
          </w:rPr>
          <w:t>...</w:t>
        </w:r>
      </w:smartTag>
      <w:r w:rsidRPr="00234572">
        <w:rPr>
          <w:rFonts w:cs="Arial"/>
          <w:caps w:val="0"/>
          <w:color w:val="000000"/>
          <w:sz w:val="18"/>
          <w:szCs w:val="18"/>
        </w:rPr>
        <w:t xml:space="preserve"> Pranzo in ristorante. </w:t>
      </w:r>
      <w:r w:rsidR="00CE6374">
        <w:rPr>
          <w:rFonts w:cs="Arial"/>
          <w:caps w:val="0"/>
          <w:color w:val="000000"/>
          <w:sz w:val="18"/>
          <w:szCs w:val="18"/>
        </w:rPr>
        <w:t xml:space="preserve"> Partenza dopo la cena , arrivo in mattinata a Torino </w:t>
      </w:r>
      <w:r w:rsidRPr="00234572">
        <w:rPr>
          <w:rFonts w:cs="Arial"/>
          <w:caps w:val="0"/>
          <w:color w:val="000000"/>
          <w:sz w:val="18"/>
          <w:szCs w:val="18"/>
        </w:rPr>
        <w:br/>
      </w:r>
      <w:r w:rsidRPr="00234572">
        <w:rPr>
          <w:rFonts w:cs="Arial"/>
          <w:caps w:val="0"/>
          <w:color w:val="000000"/>
          <w:sz w:val="18"/>
          <w:szCs w:val="18"/>
        </w:rPr>
        <w:br/>
      </w:r>
      <w:r w:rsidR="00A1325A" w:rsidRPr="008C45A6">
        <w:rPr>
          <w:rFonts w:cs="Arial"/>
          <w:b/>
          <w:caps w:val="0"/>
          <w:color w:val="FF0000"/>
          <w:sz w:val="18"/>
          <w:szCs w:val="18"/>
        </w:rPr>
        <w:t>4 GIORNO 20.07</w:t>
      </w:r>
    </w:p>
    <w:p w:rsidR="004D7F0F" w:rsidRDefault="008C45A6">
      <w:pPr>
        <w:rPr>
          <w:rFonts w:cs="Arial"/>
          <w:caps w:val="0"/>
          <w:color w:val="000000"/>
          <w:sz w:val="18"/>
          <w:szCs w:val="18"/>
        </w:rPr>
      </w:pPr>
      <w:r>
        <w:rPr>
          <w:rFonts w:cs="Arial"/>
          <w:caps w:val="0"/>
          <w:color w:val="000000"/>
          <w:sz w:val="18"/>
          <w:szCs w:val="18"/>
        </w:rPr>
        <w:t xml:space="preserve"> A</w:t>
      </w:r>
      <w:r w:rsidR="00A1325A">
        <w:rPr>
          <w:rFonts w:cs="Arial"/>
          <w:caps w:val="0"/>
          <w:color w:val="000000"/>
          <w:sz w:val="18"/>
          <w:szCs w:val="18"/>
        </w:rPr>
        <w:t xml:space="preserve">rrivo in mattinata a Torino </w:t>
      </w:r>
    </w:p>
    <w:p w:rsidR="00C152EB" w:rsidRDefault="00C152EB">
      <w:pPr>
        <w:rPr>
          <w:rFonts w:cs="Arial"/>
          <w:caps w:val="0"/>
          <w:color w:val="000000"/>
          <w:sz w:val="18"/>
          <w:szCs w:val="18"/>
        </w:rPr>
      </w:pPr>
    </w:p>
    <w:p w:rsidR="00C152EB" w:rsidRDefault="00C152EB">
      <w:pPr>
        <w:pBdr>
          <w:bottom w:val="dotted" w:sz="24" w:space="1" w:color="auto"/>
        </w:pBdr>
        <w:rPr>
          <w:caps w:val="0"/>
          <w:color w:val="000000"/>
        </w:rPr>
      </w:pPr>
    </w:p>
    <w:p w:rsidR="00D32F04" w:rsidRDefault="00D32F04">
      <w:pPr>
        <w:rPr>
          <w:caps w:val="0"/>
          <w:color w:val="000000"/>
        </w:rPr>
      </w:pPr>
    </w:p>
    <w:p w:rsidR="00D32F04" w:rsidRDefault="00D32F04">
      <w:pPr>
        <w:rPr>
          <w:caps w:val="0"/>
          <w:color w:val="000000"/>
        </w:rPr>
      </w:pPr>
    </w:p>
    <w:p w:rsidR="00C152EB" w:rsidRDefault="00C152EB">
      <w:pPr>
        <w:rPr>
          <w:caps w:val="0"/>
          <w:color w:val="000000"/>
        </w:rPr>
      </w:pPr>
      <w:r>
        <w:rPr>
          <w:caps w:val="0"/>
          <w:color w:val="000000"/>
        </w:rPr>
        <w:t xml:space="preserve">QUOTA </w:t>
      </w:r>
      <w:proofErr w:type="spellStart"/>
      <w:r>
        <w:rPr>
          <w:caps w:val="0"/>
          <w:color w:val="000000"/>
        </w:rPr>
        <w:t>DI</w:t>
      </w:r>
      <w:proofErr w:type="spellEnd"/>
      <w:r>
        <w:rPr>
          <w:caps w:val="0"/>
          <w:color w:val="000000"/>
        </w:rPr>
        <w:t xml:space="preserve"> PARTECIPAZIONE INDIVIDUALE N CAMERA DOPPIA</w:t>
      </w:r>
      <w:r w:rsidR="008D3944">
        <w:rPr>
          <w:caps w:val="0"/>
          <w:color w:val="000000"/>
        </w:rPr>
        <w:t xml:space="preserve">                            </w:t>
      </w:r>
      <w:r w:rsidR="008D3944" w:rsidRPr="008D3944">
        <w:rPr>
          <w:b/>
          <w:caps w:val="0"/>
          <w:color w:val="C00000"/>
          <w:sz w:val="22"/>
          <w:szCs w:val="22"/>
        </w:rPr>
        <w:t>€ 495,</w:t>
      </w:r>
    </w:p>
    <w:p w:rsidR="00C152EB" w:rsidRDefault="00C152EB">
      <w:pPr>
        <w:rPr>
          <w:caps w:val="0"/>
          <w:color w:val="000000"/>
        </w:rPr>
      </w:pPr>
      <w:r>
        <w:rPr>
          <w:caps w:val="0"/>
          <w:color w:val="000000"/>
        </w:rPr>
        <w:t xml:space="preserve">SUPPLEMENTO SINGOLA                                                               </w:t>
      </w:r>
      <w:r w:rsidR="008D3944">
        <w:rPr>
          <w:caps w:val="0"/>
          <w:color w:val="000000"/>
        </w:rPr>
        <w:t xml:space="preserve">                             € 120</w:t>
      </w:r>
      <w:r>
        <w:rPr>
          <w:caps w:val="0"/>
          <w:color w:val="000000"/>
        </w:rPr>
        <w:t>,-</w:t>
      </w:r>
    </w:p>
    <w:p w:rsidR="00C152EB" w:rsidRPr="00D32F04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</w:p>
    <w:p w:rsidR="00D32F04" w:rsidRDefault="00D32F04" w:rsidP="00C152EB">
      <w:pPr>
        <w:pStyle w:val="Nessunaspaziatura1"/>
        <w:rPr>
          <w:rFonts w:ascii="Arial" w:hAnsi="Arial"/>
          <w:color w:val="000000"/>
          <w:sz w:val="20"/>
          <w:szCs w:val="20"/>
          <w:u w:val="single"/>
        </w:rPr>
      </w:pPr>
    </w:p>
    <w:p w:rsidR="00D32F04" w:rsidRDefault="00D32F04" w:rsidP="00C152EB">
      <w:pPr>
        <w:pStyle w:val="Nessunaspaziatura1"/>
        <w:rPr>
          <w:rFonts w:ascii="Arial" w:hAnsi="Arial"/>
          <w:color w:val="000000"/>
          <w:sz w:val="20"/>
          <w:szCs w:val="20"/>
          <w:u w:val="single"/>
        </w:rPr>
      </w:pPr>
    </w:p>
    <w:p w:rsidR="00C152EB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  <w:u w:val="single"/>
        </w:rPr>
      </w:pPr>
      <w:smartTag w:uri="urn:schemas-microsoft-com:office:smarttags" w:element="PersonName">
        <w:smartTagPr>
          <w:attr w:name="ProductID" w:val="LA QUOTA COMPRENDE"/>
        </w:smartTagPr>
        <w:r w:rsidRPr="003D6027">
          <w:rPr>
            <w:rFonts w:ascii="Arial" w:hAnsi="Arial"/>
            <w:color w:val="000000"/>
            <w:sz w:val="20"/>
            <w:szCs w:val="20"/>
            <w:u w:val="single"/>
          </w:rPr>
          <w:t>LA QUOTA COMPRENDE</w:t>
        </w:r>
      </w:smartTag>
      <w:r w:rsidRPr="003D6027">
        <w:rPr>
          <w:rFonts w:ascii="Arial" w:hAnsi="Arial"/>
          <w:color w:val="000000"/>
          <w:sz w:val="20"/>
          <w:szCs w:val="20"/>
          <w:u w:val="single"/>
        </w:rPr>
        <w:t>:</w:t>
      </w: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  <w:u w:val="single"/>
        </w:rPr>
      </w:pPr>
    </w:p>
    <w:p w:rsidR="00C152EB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Via</w:t>
      </w:r>
      <w:bookmarkStart w:id="0" w:name="_GoBack"/>
      <w:bookmarkEnd w:id="0"/>
      <w:r>
        <w:rPr>
          <w:rFonts w:ascii="Arial" w:hAnsi="Arial"/>
          <w:color w:val="000000"/>
          <w:sz w:val="20"/>
          <w:szCs w:val="20"/>
        </w:rPr>
        <w:t xml:space="preserve">ggio in pullman G.T. , pullman a disposizione per tutta la durata del viaggio </w:t>
      </w: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Vitto   e alloggio  per  2 autisti </w:t>
      </w: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Sistemazione in albergo di 3</w:t>
      </w:r>
      <w:r w:rsidR="008D3944">
        <w:rPr>
          <w:rFonts w:ascii="Arial" w:hAnsi="Arial"/>
          <w:color w:val="000000"/>
          <w:sz w:val="20"/>
          <w:szCs w:val="20"/>
        </w:rPr>
        <w:t>Sup</w:t>
      </w:r>
      <w:r w:rsidRPr="003D6027">
        <w:rPr>
          <w:rFonts w:ascii="Arial" w:hAnsi="Arial"/>
          <w:color w:val="000000"/>
          <w:sz w:val="20"/>
          <w:szCs w:val="20"/>
        </w:rPr>
        <w:t xml:space="preserve">/4 stelle in camere doppie </w:t>
      </w: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lastRenderedPageBreak/>
        <w:t>Trattamento di m</w:t>
      </w:r>
      <w:r w:rsidRPr="003D6027">
        <w:rPr>
          <w:rFonts w:ascii="Arial" w:hAnsi="Arial"/>
          <w:color w:val="000000"/>
          <w:sz w:val="20"/>
          <w:szCs w:val="20"/>
        </w:rPr>
        <w:t xml:space="preserve">ezza pensione </w:t>
      </w:r>
      <w:r>
        <w:rPr>
          <w:rFonts w:ascii="Arial" w:hAnsi="Arial"/>
          <w:color w:val="000000"/>
          <w:sz w:val="20"/>
          <w:szCs w:val="20"/>
        </w:rPr>
        <w:t xml:space="preserve">  </w:t>
      </w:r>
      <w:r w:rsidRPr="003D6027">
        <w:rPr>
          <w:rFonts w:ascii="Arial" w:hAnsi="Arial"/>
          <w:color w:val="000000"/>
          <w:sz w:val="20"/>
          <w:szCs w:val="20"/>
        </w:rPr>
        <w:t xml:space="preserve"> </w:t>
      </w:r>
    </w:p>
    <w:p w:rsidR="00D32F04" w:rsidRDefault="00D32F04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Servizio guida come  da programma </w:t>
      </w:r>
    </w:p>
    <w:p w:rsidR="00C152EB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Parcheggi e pedaggi </w:t>
      </w:r>
      <w:r w:rsidR="00D32F04">
        <w:rPr>
          <w:rFonts w:ascii="Arial" w:hAnsi="Arial"/>
          <w:color w:val="000000"/>
          <w:sz w:val="20"/>
          <w:szCs w:val="20"/>
        </w:rPr>
        <w:t xml:space="preserve"> estere  + IVA </w:t>
      </w:r>
    </w:p>
    <w:p w:rsidR="00D32F04" w:rsidRDefault="00D32F04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</w:p>
    <w:p w:rsidR="00C152EB" w:rsidRPr="003D6027" w:rsidRDefault="00471429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Accompagnatrice </w:t>
      </w:r>
      <w:r w:rsidR="00C152EB" w:rsidRPr="003D6027">
        <w:rPr>
          <w:rFonts w:ascii="Arial" w:hAnsi="Arial"/>
          <w:color w:val="000000"/>
          <w:sz w:val="20"/>
          <w:szCs w:val="20"/>
        </w:rPr>
        <w:t xml:space="preserve"> per tutta la durata del viaggio </w:t>
      </w: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</w:p>
    <w:p w:rsidR="00C152EB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  <w:u w:val="single"/>
        </w:rPr>
      </w:pPr>
      <w:smartTag w:uri="urn:schemas-microsoft-com:office:smarttags" w:element="PersonName">
        <w:smartTagPr>
          <w:attr w:name="ProductID" w:val="LA QUOTA NON"/>
        </w:smartTagPr>
        <w:r w:rsidRPr="003D6027">
          <w:rPr>
            <w:rFonts w:ascii="Arial" w:hAnsi="Arial"/>
            <w:color w:val="000000"/>
            <w:sz w:val="20"/>
            <w:szCs w:val="20"/>
            <w:u w:val="single"/>
          </w:rPr>
          <w:t>LA QUOTA NON</w:t>
        </w:r>
      </w:smartTag>
      <w:r w:rsidRPr="003D6027">
        <w:rPr>
          <w:rFonts w:ascii="Arial" w:hAnsi="Arial"/>
          <w:color w:val="000000"/>
          <w:sz w:val="20"/>
          <w:szCs w:val="20"/>
          <w:u w:val="single"/>
        </w:rPr>
        <w:t xml:space="preserve"> COMPRENDE:</w:t>
      </w:r>
    </w:p>
    <w:p w:rsidR="00C152EB" w:rsidRPr="00C152EB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C152EB">
        <w:rPr>
          <w:rFonts w:ascii="Arial" w:hAnsi="Arial"/>
          <w:color w:val="000000"/>
          <w:sz w:val="20"/>
          <w:szCs w:val="20"/>
        </w:rPr>
        <w:t xml:space="preserve">Bevande </w:t>
      </w: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Mance ed extra in genere.</w:t>
      </w:r>
    </w:p>
    <w:p w:rsidR="00C152EB" w:rsidRPr="003D6027" w:rsidRDefault="00D32F04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Ingressi </w:t>
      </w: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Tutto quanto non espressamente citato alla voce “la quota comprende”</w:t>
      </w: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Assicurazione medico bagaglio   € 6,00</w:t>
      </w: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  <w:r w:rsidRPr="003D6027">
        <w:rPr>
          <w:rFonts w:ascii="Arial" w:hAnsi="Arial"/>
          <w:color w:val="000000"/>
          <w:sz w:val="20"/>
          <w:szCs w:val="20"/>
        </w:rPr>
        <w:t>Assicurazione annullamento + medico bagaglio € 20,00</w:t>
      </w:r>
    </w:p>
    <w:p w:rsidR="00C152EB" w:rsidRPr="003D6027" w:rsidRDefault="00C152EB" w:rsidP="00C152EB">
      <w:pPr>
        <w:pStyle w:val="Nessunaspaziatura1"/>
        <w:rPr>
          <w:rFonts w:ascii="Arial" w:hAnsi="Arial"/>
          <w:color w:val="000000"/>
          <w:sz w:val="20"/>
          <w:szCs w:val="20"/>
        </w:rPr>
      </w:pPr>
    </w:p>
    <w:p w:rsidR="00C152EB" w:rsidRDefault="00C152EB" w:rsidP="00C152EB"/>
    <w:p w:rsidR="00C152EB" w:rsidRPr="006223AD" w:rsidRDefault="006223AD" w:rsidP="00C152EB">
      <w:pPr>
        <w:rPr>
          <w:b/>
        </w:rPr>
      </w:pPr>
      <w:r w:rsidRPr="006223AD">
        <w:rPr>
          <w:b/>
        </w:rPr>
        <w:t>PREZZO VALIDO PER  MINIMO 25 PAX</w:t>
      </w:r>
    </w:p>
    <w:p w:rsidR="00C152EB" w:rsidRDefault="008D3944" w:rsidP="00C152EB">
      <w:r>
        <w:t xml:space="preserve"> </w:t>
      </w:r>
    </w:p>
    <w:p w:rsidR="000E49A6" w:rsidRDefault="000E49A6" w:rsidP="000E49A6">
      <w:pPr>
        <w:pStyle w:val="NormaleWeb"/>
        <w:shd w:val="clear" w:color="auto" w:fill="FFFFFF"/>
        <w:spacing w:before="0" w:beforeAutospacing="0" w:after="195" w:afterAutospacing="0" w:line="244" w:lineRule="atLeast"/>
        <w:jc w:val="both"/>
      </w:pPr>
    </w:p>
    <w:p w:rsidR="00C152EB" w:rsidRPr="00234572" w:rsidRDefault="00C152EB">
      <w:pPr>
        <w:rPr>
          <w:caps w:val="0"/>
          <w:color w:val="000000"/>
        </w:rPr>
      </w:pPr>
    </w:p>
    <w:sectPr w:rsidR="00C152EB" w:rsidRPr="00234572" w:rsidSect="00D32F0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283"/>
  <w:characterSpacingControl w:val="doNotCompress"/>
  <w:compat/>
  <w:rsids>
    <w:rsidRoot w:val="008172D1"/>
    <w:rsid w:val="000146D7"/>
    <w:rsid w:val="000259C0"/>
    <w:rsid w:val="00082186"/>
    <w:rsid w:val="000D5CA7"/>
    <w:rsid w:val="000E469F"/>
    <w:rsid w:val="000E49A6"/>
    <w:rsid w:val="00103F91"/>
    <w:rsid w:val="001171C7"/>
    <w:rsid w:val="00131B67"/>
    <w:rsid w:val="00154599"/>
    <w:rsid w:val="00164986"/>
    <w:rsid w:val="0019191C"/>
    <w:rsid w:val="001D323C"/>
    <w:rsid w:val="001F5FB0"/>
    <w:rsid w:val="00207AC1"/>
    <w:rsid w:val="00234572"/>
    <w:rsid w:val="002460AF"/>
    <w:rsid w:val="00256F3F"/>
    <w:rsid w:val="0029551B"/>
    <w:rsid w:val="0029755B"/>
    <w:rsid w:val="002978B2"/>
    <w:rsid w:val="002B3DE3"/>
    <w:rsid w:val="002B49D3"/>
    <w:rsid w:val="002D1116"/>
    <w:rsid w:val="00302090"/>
    <w:rsid w:val="00316621"/>
    <w:rsid w:val="00317526"/>
    <w:rsid w:val="00331B86"/>
    <w:rsid w:val="00335DAA"/>
    <w:rsid w:val="003402AF"/>
    <w:rsid w:val="003440A2"/>
    <w:rsid w:val="00351860"/>
    <w:rsid w:val="003577C3"/>
    <w:rsid w:val="003764A9"/>
    <w:rsid w:val="00390AD7"/>
    <w:rsid w:val="003A216C"/>
    <w:rsid w:val="003C7E88"/>
    <w:rsid w:val="003F07EF"/>
    <w:rsid w:val="004007CA"/>
    <w:rsid w:val="00407192"/>
    <w:rsid w:val="00425BD8"/>
    <w:rsid w:val="00433BDA"/>
    <w:rsid w:val="00455CA8"/>
    <w:rsid w:val="004665F6"/>
    <w:rsid w:val="00471429"/>
    <w:rsid w:val="004A13A3"/>
    <w:rsid w:val="004C12D5"/>
    <w:rsid w:val="004D7F0F"/>
    <w:rsid w:val="00544321"/>
    <w:rsid w:val="005C1052"/>
    <w:rsid w:val="005C5F77"/>
    <w:rsid w:val="005E5C50"/>
    <w:rsid w:val="006223AD"/>
    <w:rsid w:val="006307B4"/>
    <w:rsid w:val="00651BE9"/>
    <w:rsid w:val="00656263"/>
    <w:rsid w:val="00662F91"/>
    <w:rsid w:val="006803BF"/>
    <w:rsid w:val="006870CE"/>
    <w:rsid w:val="006E5D97"/>
    <w:rsid w:val="00741DA6"/>
    <w:rsid w:val="007C42D2"/>
    <w:rsid w:val="007E0942"/>
    <w:rsid w:val="007E7D79"/>
    <w:rsid w:val="007F08F3"/>
    <w:rsid w:val="008006A5"/>
    <w:rsid w:val="00803A01"/>
    <w:rsid w:val="0081506E"/>
    <w:rsid w:val="00816508"/>
    <w:rsid w:val="008172D1"/>
    <w:rsid w:val="00827F22"/>
    <w:rsid w:val="00845CF1"/>
    <w:rsid w:val="00857C6C"/>
    <w:rsid w:val="0086382E"/>
    <w:rsid w:val="008648F7"/>
    <w:rsid w:val="008C45A6"/>
    <w:rsid w:val="008C6B85"/>
    <w:rsid w:val="008C76AD"/>
    <w:rsid w:val="008D3944"/>
    <w:rsid w:val="008D7430"/>
    <w:rsid w:val="009113CD"/>
    <w:rsid w:val="00934932"/>
    <w:rsid w:val="009544C2"/>
    <w:rsid w:val="00984F8F"/>
    <w:rsid w:val="009A0B42"/>
    <w:rsid w:val="009A476E"/>
    <w:rsid w:val="009D4493"/>
    <w:rsid w:val="009F0C2B"/>
    <w:rsid w:val="00A02020"/>
    <w:rsid w:val="00A059A5"/>
    <w:rsid w:val="00A1325A"/>
    <w:rsid w:val="00A14AEA"/>
    <w:rsid w:val="00A46F58"/>
    <w:rsid w:val="00A847A2"/>
    <w:rsid w:val="00A929B1"/>
    <w:rsid w:val="00AA0D59"/>
    <w:rsid w:val="00AA666E"/>
    <w:rsid w:val="00AB10E0"/>
    <w:rsid w:val="00AB524D"/>
    <w:rsid w:val="00AD33ED"/>
    <w:rsid w:val="00AD3A32"/>
    <w:rsid w:val="00B00396"/>
    <w:rsid w:val="00B07A07"/>
    <w:rsid w:val="00B07BF6"/>
    <w:rsid w:val="00B3585B"/>
    <w:rsid w:val="00B36AF3"/>
    <w:rsid w:val="00B63A27"/>
    <w:rsid w:val="00B7748E"/>
    <w:rsid w:val="00B95781"/>
    <w:rsid w:val="00BA4365"/>
    <w:rsid w:val="00BC0D0E"/>
    <w:rsid w:val="00BD2D79"/>
    <w:rsid w:val="00C06ACC"/>
    <w:rsid w:val="00C07BCB"/>
    <w:rsid w:val="00C152EB"/>
    <w:rsid w:val="00C4319D"/>
    <w:rsid w:val="00C4781B"/>
    <w:rsid w:val="00C71629"/>
    <w:rsid w:val="00C76284"/>
    <w:rsid w:val="00C81412"/>
    <w:rsid w:val="00CD1014"/>
    <w:rsid w:val="00CE6374"/>
    <w:rsid w:val="00D32F04"/>
    <w:rsid w:val="00D53FAD"/>
    <w:rsid w:val="00D727F7"/>
    <w:rsid w:val="00D843F2"/>
    <w:rsid w:val="00DA34D1"/>
    <w:rsid w:val="00DA74A3"/>
    <w:rsid w:val="00DC6C9F"/>
    <w:rsid w:val="00DD2BCF"/>
    <w:rsid w:val="00DE7797"/>
    <w:rsid w:val="00E03A93"/>
    <w:rsid w:val="00E10AFA"/>
    <w:rsid w:val="00E23DD7"/>
    <w:rsid w:val="00E30FE9"/>
    <w:rsid w:val="00E67063"/>
    <w:rsid w:val="00E72928"/>
    <w:rsid w:val="00E84C8C"/>
    <w:rsid w:val="00EA6A0C"/>
    <w:rsid w:val="00EE23C1"/>
    <w:rsid w:val="00EE4346"/>
    <w:rsid w:val="00F6453C"/>
    <w:rsid w:val="00F8108E"/>
    <w:rsid w:val="00F92021"/>
    <w:rsid w:val="00FA7255"/>
    <w:rsid w:val="00FB1939"/>
    <w:rsid w:val="00FF3A40"/>
    <w:rsid w:val="00FF3B23"/>
    <w:rsid w:val="00FF4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727F7"/>
    <w:rPr>
      <w:rFonts w:ascii="Arial" w:hAnsi="Arial"/>
      <w:caps/>
      <w:szCs w:val="24"/>
    </w:rPr>
  </w:style>
  <w:style w:type="paragraph" w:styleId="Titolo2">
    <w:name w:val="heading 2"/>
    <w:basedOn w:val="Normale"/>
    <w:qFormat/>
    <w:rsid w:val="008172D1"/>
    <w:pPr>
      <w:spacing w:before="100" w:beforeAutospacing="1" w:after="100" w:afterAutospacing="1"/>
      <w:outlineLvl w:val="1"/>
    </w:pPr>
    <w:rPr>
      <w:rFonts w:ascii="Times New Roman" w:hAnsi="Times New Roman"/>
      <w:b/>
      <w:bCs/>
      <w:caps w:val="0"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4D7F0F"/>
    <w:rPr>
      <w:color w:val="0000FF"/>
      <w:u w:val="single"/>
    </w:rPr>
  </w:style>
  <w:style w:type="paragraph" w:customStyle="1" w:styleId="Nessunaspaziatura1">
    <w:name w:val="Nessuna spaziatura1"/>
    <w:rsid w:val="00C152EB"/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rsid w:val="008D39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D3944"/>
    <w:rPr>
      <w:rFonts w:ascii="Tahoma" w:hAnsi="Tahoma" w:cs="Tahoma"/>
      <w:caps/>
      <w:sz w:val="16"/>
      <w:szCs w:val="16"/>
    </w:rPr>
  </w:style>
  <w:style w:type="paragraph" w:styleId="NormaleWeb">
    <w:name w:val="Normal (Web)"/>
    <w:basedOn w:val="Normale"/>
    <w:uiPriority w:val="99"/>
    <w:rsid w:val="000E49A6"/>
    <w:pPr>
      <w:spacing w:before="100" w:beforeAutospacing="1" w:after="100" w:afterAutospacing="1"/>
    </w:pPr>
    <w:rPr>
      <w:rFonts w:ascii="Times New Roman" w:hAnsi="Times New Roman"/>
      <w:caps w:val="0"/>
      <w:sz w:val="24"/>
    </w:rPr>
  </w:style>
  <w:style w:type="character" w:styleId="Enfasigrassetto">
    <w:name w:val="Strong"/>
    <w:basedOn w:val="Carpredefinitoparagrafo"/>
    <w:uiPriority w:val="22"/>
    <w:qFormat/>
    <w:rsid w:val="000E49A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3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40322">
              <w:marLeft w:val="0"/>
              <w:marRight w:val="0"/>
              <w:marTop w:val="13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47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60588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01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0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google.it/url?sa=i&amp;rct=j&amp;q=spunta+simbolo&amp;source=images&amp;cd=&amp;cad=rja&amp;docid=qsR-mR2fNGb8pM&amp;tbnid=qG08Ri9GXbPn3M:&amp;ved=0CAUQjRw&amp;url=http://it.123rf.com/photo_11966078_3d-illustrazione-di-segno-di-spunta-su-sfondo-bianco.html&amp;ei=nsSTUeiFGcOCOPLEgAg&amp;bvm=bv.46471029,d.ZGU&amp;psig=AFQjCNE6D67WCTxXE8BzE4ASTlM5RHtDdA&amp;ust=1368723752879484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Budapest "La Perla del Danubio"</vt:lpstr>
    </vt:vector>
  </TitlesOfParts>
  <Company>HP</Company>
  <LinksUpToDate>false</LinksUpToDate>
  <CharactersWithSpaces>2427</CharactersWithSpaces>
  <SharedDoc>false</SharedDoc>
  <HLinks>
    <vt:vector size="6" baseType="variant">
      <vt:variant>
        <vt:i4>4521990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a=i&amp;rct=j&amp;q=spunta+simbolo&amp;source=images&amp;cd=&amp;cad=rja&amp;docid=qsR-mR2fNGb8pM&amp;tbnid=qG08Ri9GXbPn3M:&amp;ved=0CAUQjRw&amp;url=http%3A%2F%2Fit.123rf.com%2Fphoto_11966078_3d-illustrazione-di-segno-di-spunta-su-sfondo-bianco.html&amp;ei=nsSTUeiFGcOCOPLEgAg&amp;bvm=bv.46471029,d.ZGU&amp;psig=AFQjCNE6D67WCTxXE8BzE4ASTlM5RHtDdA&amp;ust=1368723752879484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 "La Perla del Danubio"</dc:title>
  <dc:creator>guest 2</dc:creator>
  <cp:lastModifiedBy>Utente</cp:lastModifiedBy>
  <cp:revision>2</cp:revision>
  <cp:lastPrinted>2014-01-28T13:50:00Z</cp:lastPrinted>
  <dcterms:created xsi:type="dcterms:W3CDTF">2014-03-27T16:02:00Z</dcterms:created>
  <dcterms:modified xsi:type="dcterms:W3CDTF">2014-03-27T16:02:00Z</dcterms:modified>
</cp:coreProperties>
</file>